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11557">
      <w:pPr>
        <w:jc w:val="center"/>
        <w:rPr>
          <w:rFonts w:hint="eastAsia"/>
          <w:b/>
          <w:bCs/>
          <w:sz w:val="36"/>
          <w:szCs w:val="44"/>
          <w:lang w:eastAsia="zh-CN"/>
        </w:rPr>
      </w:pPr>
      <w:r>
        <w:rPr>
          <w:rFonts w:hint="eastAsia"/>
          <w:b/>
          <w:bCs/>
          <w:sz w:val="36"/>
          <w:szCs w:val="44"/>
          <w:lang w:val="en-US" w:eastAsia="zh-CN"/>
        </w:rPr>
        <w:t xml:space="preserve">  </w:t>
      </w:r>
      <w:r>
        <w:rPr>
          <w:rFonts w:hint="eastAsia"/>
          <w:b/>
          <w:bCs/>
          <w:sz w:val="36"/>
          <w:szCs w:val="44"/>
          <w:lang w:eastAsia="zh-CN"/>
        </w:rPr>
        <w:t>生物科学技术学院赴湖南扬翔农牧公司开展访企拓岗活动</w:t>
      </w:r>
    </w:p>
    <w:p w14:paraId="67FAA18A">
      <w:pPr>
        <w:jc w:val="center"/>
        <w:rPr>
          <w:rFonts w:hint="eastAsia"/>
          <w:b w:val="0"/>
          <w:bCs w:val="0"/>
          <w:sz w:val="24"/>
          <w:szCs w:val="32"/>
          <w:lang w:eastAsia="zh-CN"/>
        </w:rPr>
      </w:pPr>
      <w:r>
        <w:rPr>
          <w:rFonts w:hint="eastAsia"/>
          <w:b w:val="0"/>
          <w:bCs w:val="0"/>
          <w:sz w:val="24"/>
          <w:szCs w:val="32"/>
          <w:lang w:eastAsia="zh-CN"/>
        </w:rPr>
        <w:t>汤顶</w:t>
      </w:r>
    </w:p>
    <w:p w14:paraId="46B009D9">
      <w:pPr>
        <w:spacing w:line="240" w:lineRule="auto"/>
        <w:ind w:firstLine="480" w:firstLineChars="200"/>
        <w:jc w:val="both"/>
        <w:rPr>
          <w:rFonts w:hint="eastAsia" w:ascii="宋体" w:hAnsi="宋体" w:eastAsia="宋体" w:cs="宋体"/>
          <w:b w:val="0"/>
          <w:bCs w:val="0"/>
          <w:sz w:val="24"/>
          <w:szCs w:val="32"/>
          <w:lang w:eastAsia="zh-CN"/>
        </w:rPr>
      </w:pPr>
      <w:r>
        <w:rPr>
          <w:rFonts w:hint="eastAsia" w:ascii="微软雅黑" w:hAnsi="微软雅黑" w:eastAsia="微软雅黑" w:cs="微软雅黑"/>
          <w:b w:val="0"/>
          <w:bCs w:val="0"/>
          <w:sz w:val="24"/>
          <w:szCs w:val="32"/>
          <w:lang w:eastAsia="zh-CN"/>
        </w:rPr>
        <w:t>为进一步深化校企合作</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推动产学研深度融合</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贯彻落实国家</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访企拓岗促就业</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专项行动，开拓学院毕业生就业渠道和就业岗位，切实做好</w:t>
      </w:r>
      <w:r>
        <w:rPr>
          <w:rFonts w:hint="eastAsia" w:ascii="微软雅黑" w:hAnsi="微软雅黑" w:eastAsia="微软雅黑" w:cs="微软雅黑"/>
          <w:b w:val="0"/>
          <w:bCs w:val="0"/>
          <w:sz w:val="24"/>
          <w:szCs w:val="32"/>
          <w:lang w:val="en-US" w:eastAsia="zh-CN"/>
        </w:rPr>
        <w:t>2025届毕业生就业工作</w:t>
      </w:r>
      <w:r>
        <w:rPr>
          <w:rFonts w:hint="eastAsia" w:ascii="宋体" w:hAnsi="宋体" w:eastAsia="宋体" w:cs="宋体"/>
          <w:b w:val="0"/>
          <w:bCs w:val="0"/>
          <w:sz w:val="24"/>
          <w:szCs w:val="32"/>
          <w:lang w:val="en-US" w:eastAsia="zh-CN"/>
        </w:rPr>
        <w:t>，</w:t>
      </w:r>
      <w:r>
        <w:rPr>
          <w:rFonts w:hint="eastAsia" w:ascii="微软雅黑" w:hAnsi="微软雅黑" w:eastAsia="微软雅黑" w:cs="微软雅黑"/>
          <w:b w:val="0"/>
          <w:bCs w:val="0"/>
          <w:sz w:val="24"/>
          <w:szCs w:val="32"/>
          <w:lang w:val="en-US" w:eastAsia="zh-CN"/>
        </w:rPr>
        <w:t>5月9日</w:t>
      </w:r>
      <w:r>
        <w:rPr>
          <w:rFonts w:hint="eastAsia" w:ascii="宋体" w:hAnsi="宋体" w:eastAsia="宋体" w:cs="宋体"/>
          <w:b w:val="0"/>
          <w:bCs w:val="0"/>
          <w:sz w:val="24"/>
          <w:szCs w:val="32"/>
          <w:lang w:val="en-US" w:eastAsia="zh-CN"/>
        </w:rPr>
        <w:t>，</w:t>
      </w:r>
      <w:r>
        <w:rPr>
          <w:rFonts w:hint="eastAsia" w:ascii="微软雅黑" w:hAnsi="微软雅黑" w:eastAsia="微软雅黑" w:cs="微软雅黑"/>
          <w:b w:val="0"/>
          <w:bCs w:val="0"/>
          <w:sz w:val="24"/>
          <w:szCs w:val="32"/>
          <w:lang w:eastAsia="zh-CN"/>
        </w:rPr>
        <w:t>生物科学技术学院党委书记朱杰辉带队前往湖南扬翔农牧公司开展访企拓岗暨名企行活动</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党委副书记肖露、副院长黄超及学工组全体辅导员和毕业生代表参与此次活动</w:t>
      </w:r>
      <w:r>
        <w:rPr>
          <w:rFonts w:hint="eastAsia" w:ascii="宋体" w:hAnsi="宋体" w:eastAsia="宋体" w:cs="宋体"/>
          <w:b w:val="0"/>
          <w:bCs w:val="0"/>
          <w:sz w:val="24"/>
          <w:szCs w:val="32"/>
          <w:lang w:eastAsia="zh-CN"/>
        </w:rPr>
        <w:t>。</w:t>
      </w:r>
    </w:p>
    <w:p w14:paraId="2FE88780">
      <w:pPr>
        <w:spacing w:line="240" w:lineRule="auto"/>
        <w:jc w:val="center"/>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drawing>
          <wp:inline distT="0" distB="0" distL="114300" distR="114300">
            <wp:extent cx="2520315" cy="1800225"/>
            <wp:effectExtent l="0" t="0" r="13335" b="9525"/>
            <wp:docPr id="1" name="图片 1" descr="IMG_0951"/>
            <wp:cNvGraphicFramePr/>
            <a:graphic xmlns:a="http://schemas.openxmlformats.org/drawingml/2006/main">
              <a:graphicData uri="http://schemas.openxmlformats.org/drawingml/2006/picture">
                <pic:pic xmlns:pic="http://schemas.openxmlformats.org/drawingml/2006/picture">
                  <pic:nvPicPr>
                    <pic:cNvPr id="1" name="图片 1" descr="IMG_0951"/>
                    <pic:cNvPicPr/>
                  </pic:nvPicPr>
                  <pic:blipFill>
                    <a:blip r:embed="rId4"/>
                    <a:stretch>
                      <a:fillRect/>
                    </a:stretch>
                  </pic:blipFill>
                  <pic:spPr>
                    <a:xfrm>
                      <a:off x="0" y="0"/>
                      <a:ext cx="2520315" cy="1800225"/>
                    </a:xfrm>
                    <a:prstGeom prst="rect">
                      <a:avLst/>
                    </a:prstGeom>
                  </pic:spPr>
                </pic:pic>
              </a:graphicData>
            </a:graphic>
          </wp:inline>
        </w:drawing>
      </w:r>
      <w:r>
        <w:rPr>
          <w:rFonts w:hint="eastAsia" w:ascii="微软雅黑" w:hAnsi="微软雅黑" w:eastAsia="微软雅黑" w:cs="微软雅黑"/>
          <w:b w:val="0"/>
          <w:bCs w:val="0"/>
          <w:sz w:val="24"/>
          <w:szCs w:val="32"/>
          <w:lang w:eastAsia="zh-CN"/>
        </w:rPr>
        <w:drawing>
          <wp:inline distT="0" distB="0" distL="114300" distR="114300">
            <wp:extent cx="2520315" cy="1800225"/>
            <wp:effectExtent l="0" t="0" r="13335" b="9525"/>
            <wp:docPr id="4" name="图片 4" descr="IMG_0957"/>
            <wp:cNvGraphicFramePr/>
            <a:graphic xmlns:a="http://schemas.openxmlformats.org/drawingml/2006/main">
              <a:graphicData uri="http://schemas.openxmlformats.org/drawingml/2006/picture">
                <pic:pic xmlns:pic="http://schemas.openxmlformats.org/drawingml/2006/picture">
                  <pic:nvPicPr>
                    <pic:cNvPr id="4" name="图片 4" descr="IMG_0957"/>
                    <pic:cNvPicPr/>
                  </pic:nvPicPr>
                  <pic:blipFill>
                    <a:blip r:embed="rId5"/>
                    <a:stretch>
                      <a:fillRect/>
                    </a:stretch>
                  </pic:blipFill>
                  <pic:spPr>
                    <a:xfrm>
                      <a:off x="0" y="0"/>
                      <a:ext cx="2520315" cy="1800225"/>
                    </a:xfrm>
                    <a:prstGeom prst="rect">
                      <a:avLst/>
                    </a:prstGeom>
                  </pic:spPr>
                </pic:pic>
              </a:graphicData>
            </a:graphic>
          </wp:inline>
        </w:drawing>
      </w:r>
      <w:r>
        <w:rPr>
          <w:rFonts w:hint="eastAsia" w:ascii="微软雅黑" w:hAnsi="微软雅黑" w:eastAsia="微软雅黑" w:cs="微软雅黑"/>
          <w:b w:val="0"/>
          <w:bCs w:val="0"/>
          <w:sz w:val="24"/>
          <w:szCs w:val="32"/>
          <w:lang w:eastAsia="zh-CN"/>
        </w:rPr>
        <w:drawing>
          <wp:inline distT="0" distB="0" distL="114300" distR="114300">
            <wp:extent cx="4319905" cy="2879725"/>
            <wp:effectExtent l="0" t="0" r="4445" b="15875"/>
            <wp:docPr id="3" name="图片 3" descr="IMG_0959"/>
            <wp:cNvGraphicFramePr/>
            <a:graphic xmlns:a="http://schemas.openxmlformats.org/drawingml/2006/main">
              <a:graphicData uri="http://schemas.openxmlformats.org/drawingml/2006/picture">
                <pic:pic xmlns:pic="http://schemas.openxmlformats.org/drawingml/2006/picture">
                  <pic:nvPicPr>
                    <pic:cNvPr id="3" name="图片 3" descr="IMG_0959"/>
                    <pic:cNvPicPr/>
                  </pic:nvPicPr>
                  <pic:blipFill>
                    <a:blip r:embed="rId6"/>
                    <a:stretch>
                      <a:fillRect/>
                    </a:stretch>
                  </pic:blipFill>
                  <pic:spPr>
                    <a:xfrm>
                      <a:off x="0" y="0"/>
                      <a:ext cx="4319905" cy="2879725"/>
                    </a:xfrm>
                    <a:prstGeom prst="rect">
                      <a:avLst/>
                    </a:prstGeom>
                  </pic:spPr>
                </pic:pic>
              </a:graphicData>
            </a:graphic>
          </wp:inline>
        </w:drawing>
      </w:r>
    </w:p>
    <w:p w14:paraId="3F962BAF">
      <w:pPr>
        <w:spacing w:line="240" w:lineRule="auto"/>
        <w:ind w:firstLine="480" w:firstLineChars="200"/>
        <w:jc w:val="both"/>
        <w:rPr>
          <w:rFonts w:hint="eastAsia" w:ascii="宋体" w:hAnsi="宋体" w:eastAsia="宋体" w:cs="宋体"/>
          <w:b w:val="0"/>
          <w:bCs w:val="0"/>
          <w:sz w:val="24"/>
          <w:szCs w:val="32"/>
          <w:lang w:eastAsia="zh-CN"/>
        </w:rPr>
      </w:pPr>
      <w:r>
        <w:rPr>
          <w:rFonts w:hint="eastAsia" w:ascii="微软雅黑" w:hAnsi="微软雅黑" w:eastAsia="微软雅黑" w:cs="微软雅黑"/>
          <w:b w:val="0"/>
          <w:bCs w:val="0"/>
          <w:sz w:val="24"/>
          <w:szCs w:val="32"/>
          <w:lang w:eastAsia="zh-CN"/>
        </w:rPr>
        <w:t>朱杰辉一行抵达湖南扬翔农牧公司</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双方围绕人才培养、就业需求、产学研等进行深入探讨</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公司董事长谭岳华等参加此次座谈。座谈会伊始，公司总经理贺春华作为</w:t>
      </w:r>
      <w:r>
        <w:rPr>
          <w:rFonts w:hint="eastAsia" w:ascii="微软雅黑" w:hAnsi="微软雅黑" w:eastAsia="微软雅黑" w:cs="微软雅黑"/>
          <w:b w:val="0"/>
          <w:bCs w:val="0"/>
          <w:sz w:val="24"/>
          <w:szCs w:val="32"/>
          <w:lang w:val="en-US" w:eastAsia="zh-CN"/>
        </w:rPr>
        <w:t>05级生工专业校友表达了对</w:t>
      </w:r>
      <w:r>
        <w:rPr>
          <w:rFonts w:hint="eastAsia" w:ascii="微软雅黑" w:hAnsi="微软雅黑" w:eastAsia="微软雅黑" w:cs="微软雅黑"/>
          <w:b w:val="0"/>
          <w:bCs w:val="0"/>
          <w:sz w:val="24"/>
          <w:szCs w:val="32"/>
          <w:lang w:eastAsia="zh-CN"/>
        </w:rPr>
        <w:t>母校昔日培养的感恩并对母校一行表示热烈欢迎</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公司人力资源总监</w:t>
      </w:r>
      <w:bookmarkStart w:id="0" w:name="_GoBack"/>
      <w:bookmarkEnd w:id="0"/>
      <w:r>
        <w:rPr>
          <w:rFonts w:hint="eastAsia" w:ascii="微软雅黑" w:hAnsi="微软雅黑" w:eastAsia="微软雅黑" w:cs="微软雅黑"/>
          <w:b w:val="0"/>
          <w:bCs w:val="0"/>
          <w:sz w:val="24"/>
          <w:szCs w:val="32"/>
          <w:lang w:eastAsia="zh-CN"/>
        </w:rPr>
        <w:t>闫红亮详细介绍了公司的情况</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目前公司正在重点推行</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料养育宰一体化</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模式</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坚持</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不拘一格用人才</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能者上</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庸者下</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用人原则</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朱杰辉介绍了学院的相关情况，并指出</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学院始终坚持</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以学生为中心</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作为人才培养的核心目标</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此次访问旨在深入了解企业用人需求</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优化育人体系和课程体系</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黄超补充介绍了学院专业和科研平台情况</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肖露则就毕业生情况做了专题报告</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表示学院将加强与公司的多方面的交流合作</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更好服务学生成长成才和高质量就业</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会上</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肖露与贺春华签订了校企合作意向书</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朱杰辉和谭岳华共同为</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湖南农业大学生物科学技术学院</w:t>
      </w:r>
      <w:r>
        <w:rPr>
          <w:rFonts w:hint="eastAsia" w:ascii="微软雅黑" w:hAnsi="微软雅黑" w:eastAsia="微软雅黑" w:cs="微软雅黑"/>
          <w:b w:val="0"/>
          <w:bCs w:val="0"/>
          <w:sz w:val="24"/>
          <w:szCs w:val="32"/>
          <w:lang w:val="en-US" w:eastAsia="zh-CN"/>
        </w:rPr>
        <w:t>-湖南扬翔农牧公司产学研合作基地</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揭牌</w:t>
      </w:r>
      <w:r>
        <w:rPr>
          <w:rFonts w:hint="eastAsia" w:ascii="宋体" w:hAnsi="宋体" w:eastAsia="宋体" w:cs="宋体"/>
          <w:b w:val="0"/>
          <w:bCs w:val="0"/>
          <w:sz w:val="24"/>
          <w:szCs w:val="32"/>
          <w:lang w:eastAsia="zh-CN"/>
        </w:rPr>
        <w:t>。</w:t>
      </w:r>
    </w:p>
    <w:p w14:paraId="296A8244">
      <w:pPr>
        <w:spacing w:line="240" w:lineRule="auto"/>
        <w:jc w:val="center"/>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drawing>
          <wp:inline distT="0" distB="0" distL="114300" distR="114300">
            <wp:extent cx="4319905" cy="2879725"/>
            <wp:effectExtent l="0" t="0" r="4445" b="15875"/>
            <wp:docPr id="5" name="图片 5" descr="IMG_0968"/>
            <wp:cNvGraphicFramePr/>
            <a:graphic xmlns:a="http://schemas.openxmlformats.org/drawingml/2006/main">
              <a:graphicData uri="http://schemas.openxmlformats.org/drawingml/2006/picture">
                <pic:pic xmlns:pic="http://schemas.openxmlformats.org/drawingml/2006/picture">
                  <pic:nvPicPr>
                    <pic:cNvPr id="5" name="图片 5" descr="IMG_0968"/>
                    <pic:cNvPicPr/>
                  </pic:nvPicPr>
                  <pic:blipFill>
                    <a:blip r:embed="rId7"/>
                    <a:stretch>
                      <a:fillRect/>
                    </a:stretch>
                  </pic:blipFill>
                  <pic:spPr>
                    <a:xfrm>
                      <a:off x="0" y="0"/>
                      <a:ext cx="4319905" cy="2879725"/>
                    </a:xfrm>
                    <a:prstGeom prst="rect">
                      <a:avLst/>
                    </a:prstGeom>
                  </pic:spPr>
                </pic:pic>
              </a:graphicData>
            </a:graphic>
          </wp:inline>
        </w:drawing>
      </w:r>
    </w:p>
    <w:p w14:paraId="2A4CDB81">
      <w:pPr>
        <w:spacing w:line="240" w:lineRule="auto"/>
        <w:ind w:firstLine="480" w:firstLineChars="200"/>
        <w:jc w:val="both"/>
        <w:rPr>
          <w:rFonts w:hint="eastAsia"/>
          <w:b w:val="0"/>
          <w:bCs w:val="0"/>
          <w:sz w:val="24"/>
          <w:szCs w:val="32"/>
          <w:lang w:eastAsia="zh-CN"/>
        </w:rPr>
      </w:pPr>
      <w:r>
        <w:rPr>
          <w:rFonts w:hint="eastAsia" w:ascii="微软雅黑" w:hAnsi="微软雅黑" w:eastAsia="微软雅黑" w:cs="微软雅黑"/>
          <w:b w:val="0"/>
          <w:bCs w:val="0"/>
          <w:sz w:val="24"/>
          <w:szCs w:val="32"/>
          <w:lang w:eastAsia="zh-CN"/>
        </w:rPr>
        <w:t>此次合作是湖南农业大学生物科学技术学院深化产学研融合的一次重要突破</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同时也是为毕业生提供优质就业岗位和实践基地的又一重要举措</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朱杰辉表示</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未来将通过定期沟通</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邀请优秀校友企业代表回母校开展经验交流会</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进行多种形式合作</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推动人才培养和企业需求精准对接</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为企业科技创新输送人才</w:t>
      </w:r>
      <w:r>
        <w:rPr>
          <w:rFonts w:hint="eastAsia" w:ascii="宋体" w:hAnsi="宋体" w:eastAsia="宋体" w:cs="宋体"/>
          <w:b w:val="0"/>
          <w:bCs w:val="0"/>
          <w:sz w:val="24"/>
          <w:szCs w:val="32"/>
          <w:lang w:eastAsia="zh-CN"/>
        </w:rPr>
        <w:t>，</w:t>
      </w:r>
      <w:r>
        <w:rPr>
          <w:rFonts w:hint="eastAsia" w:ascii="微软雅黑" w:hAnsi="微软雅黑" w:eastAsia="微软雅黑" w:cs="微软雅黑"/>
          <w:b w:val="0"/>
          <w:bCs w:val="0"/>
          <w:sz w:val="24"/>
          <w:szCs w:val="32"/>
          <w:lang w:eastAsia="zh-CN"/>
        </w:rPr>
        <w:t>实现高质量就业</w:t>
      </w:r>
      <w:r>
        <w:rPr>
          <w:rFonts w:hint="eastAsia" w:ascii="宋体" w:hAnsi="宋体" w:eastAsia="宋体" w:cs="宋体"/>
          <w:b w:val="0"/>
          <w:bCs w:val="0"/>
          <w:sz w:val="24"/>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360D2"/>
    <w:rsid w:val="13877F3D"/>
    <w:rsid w:val="1C55122D"/>
    <w:rsid w:val="20E7483C"/>
    <w:rsid w:val="2547125A"/>
    <w:rsid w:val="2FA360D2"/>
    <w:rsid w:val="7E9D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663</Characters>
  <Lines>0</Lines>
  <Paragraphs>0</Paragraphs>
  <TotalTime>9</TotalTime>
  <ScaleCrop>false</ScaleCrop>
  <LinksUpToDate>false</LinksUpToDate>
  <CharactersWithSpaces>665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2025-05-09T07:08:00Z</dcterms:created>
  <dc:creator>子染</dc:creator>
  <cp:lastModifiedBy>子染</cp:lastModifiedBy>
  <cp:lastPrinted>2025-05-09T09:09:00Z</cp:lastPrinted>
  <dcterms:modified xsi:type="dcterms:W3CDTF">2025-05-12T06:33:43Z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C2E31B7E583A46BCA1BA3BE4B337A99A_13</vt:lpwstr>
  </property>
  <property fmtid="{D5CDD505-2E9C-101B-9397-08002B2CF9AE}" pid="4" name="KSOTemplateDocerSaveRecord">
    <vt:lpwstr>eyJoZGlkIjoiYzE2M2VhM2I3NWI5NmQ0MWFjZTFkOWMwZDcwMmYyYjciLCJ1c2VySWQiOiI1OTc5NzM4MjUifQ==</vt:lpwstr>
  </property>
</Properties>
</file>